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100" w:beforeAutospacing="0" w:after="100" w:afterLines="100" w:afterAutospacing="0" w:line="288" w:lineRule="auto"/>
        <w:ind w:firstLine="0" w:firstLineChars="0"/>
        <w:jc w:val="center"/>
        <w:textAlignment w:val="auto"/>
        <w:outlineLvl w:val="0"/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</w:pPr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推荐阅读：全面开创数字政府建设新局面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近日，国务院印发《关于加强数字政府建设的指导意见》（以下简称《指导意见》），就主动顺应经济社会数字化转型趋势，全面开创数字政府建设新局面作出部署。作为适应新一轮科技革命和产业变革趋势、推进国家治理体系和治理能力现代化的重要举措，此举必将加快转变政府职能，推动建设法治政府、廉洁政府和服务型政府。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近年来，我国数字政府建设已进入快车道。各级政府业务信息系统建设和应用成效显著，数据共享和开发利用取得积极进展，一体化政务服务和监管效能大幅提升，“最多跑一次”“一网通办”等创新实践不断涌现。也要看到，数字政府建设仍存在顶层设计不足、创新应用能力不强、数据壁垒依然存在、网络安全保障体系存在短板、干部队伍数字意识和数字素养有待提升等问题。破堵点、攻难点，让数字政府成色更足，是提升政府治理数字化水平的题中之义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加强数字政府建设，必须强化系统观念。</w:t>
      </w:r>
      <w:r>
        <w:rPr>
          <w:rFonts w:hint="eastAsia" w:eastAsia="宋体"/>
          <w:lang w:val="en-US" w:eastAsia="zh-CN"/>
        </w:rPr>
        <w:t>政府履职和政务运行数字化转型，不是针对具体业务的小修小补，而是着眼政府职能的全面改革。在《指导意见》提出的七方面举措中，第一条就是构建协同高效的政府数字化履职能力体系。以数字化改革助力政府职能转变，就要发挥数字化在政府履行经济调节、社会管理、公共服务、生态保护等各行业各领域的支撑作用。坚持全局谋划、系统布局，才能更好解决整体性治理的协同问题、差异化服务的供给问题等，以综合应用系统提升整体治理效能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加强数字政府建设，必须夯实数字基础。</w:t>
      </w:r>
      <w:r>
        <w:rPr>
          <w:rFonts w:hint="eastAsia" w:eastAsia="宋体"/>
          <w:lang w:val="en-US" w:eastAsia="zh-CN"/>
        </w:rPr>
        <w:t>一方面，数字技术是数字政府建设的根基。从疫情防控中的人流分析、趋势研判，到城市大脑建设中的智慧交通、应急防汛，新技术新应用大有可为。插上科技翅膀，建设智能集约的平台支撑体系，强化信息技术应用创新，有助于扩大社会治理的覆盖面、提升政务服务的精准度。另一方面，数据安全是数字政府建设的保障。面对日益严峻的网络安全形势，关键数据的存储安全及核心业务的稳定运行至关重要。这就需要落实安全管理制度，加快关键核心技术攻关，加强关键信息基础设施安全保障，强化安全防护技术应用，筑牢数字政府建设安全防线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/>
          <w:b/>
          <w:bCs/>
          <w:lang w:val="en-US" w:eastAsia="zh-CN"/>
        </w:rPr>
        <w:t>加强数字政府建设，必须完善组织管理。</w:t>
      </w:r>
      <w:r>
        <w:rPr>
          <w:rFonts w:hint="eastAsia" w:eastAsia="宋体"/>
          <w:lang w:val="en-US" w:eastAsia="zh-CN"/>
        </w:rPr>
        <w:t>一段时间以来，关于政务平台重复建设、信息彼此隔绝的新闻引发社会关注，打破行政壁垒、实现数字共享成为共同期盼。这也说明，数字政府建设不仅是技术应用问题，更是组织管理问题。《指导意见》</w:t>
      </w:r>
      <w:bookmarkStart w:id="0" w:name="_GoBack"/>
      <w:bookmarkEnd w:id="0"/>
      <w:r>
        <w:rPr>
          <w:rFonts w:hint="eastAsia" w:eastAsia="宋体"/>
          <w:lang w:val="en-US" w:eastAsia="zh-CN"/>
        </w:rPr>
        <w:t>要求构建开放共享的数据资源体系，构建科学规范的数字政府建设制度规则体系，这有助于以明确制度打破藩篱，以统一规则共享数据，同时倒逼政府工作人员提升网络素养。从审批事项削减，到网上自主办理，数字政府建设势必要对原有组织架构、工作方式来一场革新。打造适应数字时代的治理模式、干部队伍，应当成为数字政府建设的重要着眼点。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到2025年，与政府治理能力现代化相适应的数字政府顶层设计更加完善；到2035年，整体协同、敏捷高效、智能精准、开放透明、公平普惠的数字政府基本建成……《指导意见》明确了数字政府建设的“时间表”和“任务书”。落实《指导意见》要求，不断增强数字政府效能，必将充分释放数字化发展红利，为人民群众带来更多获得感，为经济社会发展注入更多新动能。</w:t>
      </w: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来源：</w:t>
      </w:r>
      <w:r>
        <w:rPr>
          <w:rFonts w:hint="eastAsia"/>
          <w:lang w:eastAsia="zh-CN"/>
        </w:rPr>
        <w:t>人民网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编辑：展鸿教育</w:t>
      </w:r>
    </w:p>
    <w:p>
      <w:pPr>
        <w:ind w:left="0" w:leftChars="0" w:firstLine="0" w:firstLineChars="0"/>
        <w:rPr>
          <w:rFonts w:hint="eastAsia" w:eastAsia="宋体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NumType w:fmt="decimal"/>
      <w:cols w:space="0" w:num="1"/>
      <w:rtlGutter w:val="0"/>
      <w:docGrid w:type="lines" w:linePitch="31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pBdr>
        <w:top w:val="none" w:color="auto" w:sz="0" w:space="1"/>
        <w:left w:val="none" w:color="auto" w:sz="0" w:space="4"/>
        <w:bottom w:val="single" w:color="auto" w:sz="4" w:space="1"/>
        <w:right w:val="none" w:color="auto" w:sz="0" w:space="4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  <w:rPr>
        <w:rFonts w:ascii="宋体" w:hAnsi="宋体" w:eastAsia="宋体" w:cs="宋体"/>
        <w:kern w:val="2"/>
        <w:sz w:val="18"/>
        <w:szCs w:val="21"/>
        <w:lang w:val="en-US" w:eastAsia="zh-CN" w:bidi="ar-SA"/>
      </w:rPr>
    </w:pP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kern w:val="2"/>
        <w:sz w:val="21"/>
        <w:szCs w:val="21"/>
        <w:u w:val="none"/>
        <w:lang w:val="en-US" w:eastAsia="zh-CN" w:bidi="ar-SA"/>
      </w:rPr>
      <w:t>让学习更快乐  让考试更简单</w:t>
    </w:r>
  </w:p>
  <w:p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napToGrid w:val="0"/>
      <w:spacing w:line="240" w:lineRule="auto"/>
      <w:ind w:firstLine="360" w:firstLineChars="200"/>
      <w:jc w:val="both"/>
      <w:outlineLvl w:val="9"/>
    </w:pPr>
    <w:r>
      <w:rPr>
        <w:rFonts w:ascii="宋体" w:hAnsi="宋体" w:eastAsia="宋体" w:cs="宋体"/>
        <w:kern w:val="2"/>
        <w:sz w:val="18"/>
        <w:szCs w:val="21"/>
        <w:lang w:val="en-US" w:eastAsia="zh-CN" w:bidi="ar-SA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mYzM5ZjEwYzJjM2QyYzBmOGFmYWM0MDRiYzQyOWIifQ=="/>
  </w:docVars>
  <w:rsids>
    <w:rsidRoot w:val="00000000"/>
    <w:rsid w:val="04536739"/>
    <w:rsid w:val="045F384F"/>
    <w:rsid w:val="08D97BC4"/>
    <w:rsid w:val="090A6794"/>
    <w:rsid w:val="0B506FDA"/>
    <w:rsid w:val="0BDE08E5"/>
    <w:rsid w:val="0C2844AB"/>
    <w:rsid w:val="0FDD23ED"/>
    <w:rsid w:val="111C2FF7"/>
    <w:rsid w:val="112D7517"/>
    <w:rsid w:val="11545862"/>
    <w:rsid w:val="128C1182"/>
    <w:rsid w:val="13335DAA"/>
    <w:rsid w:val="13850D35"/>
    <w:rsid w:val="138C6812"/>
    <w:rsid w:val="13E40DCE"/>
    <w:rsid w:val="155118EA"/>
    <w:rsid w:val="1796289D"/>
    <w:rsid w:val="19001959"/>
    <w:rsid w:val="1B8D6283"/>
    <w:rsid w:val="1BAE2647"/>
    <w:rsid w:val="1C700AFC"/>
    <w:rsid w:val="1D985289"/>
    <w:rsid w:val="1E1B5A01"/>
    <w:rsid w:val="1EE02B83"/>
    <w:rsid w:val="1F425CE4"/>
    <w:rsid w:val="20EB3778"/>
    <w:rsid w:val="21FC7CC7"/>
    <w:rsid w:val="241E2177"/>
    <w:rsid w:val="246F33B4"/>
    <w:rsid w:val="24704975"/>
    <w:rsid w:val="27F57622"/>
    <w:rsid w:val="29F11AFD"/>
    <w:rsid w:val="2A057216"/>
    <w:rsid w:val="2AD70991"/>
    <w:rsid w:val="2D2D1C72"/>
    <w:rsid w:val="2E423C5A"/>
    <w:rsid w:val="2E8A2312"/>
    <w:rsid w:val="31576962"/>
    <w:rsid w:val="322A61D0"/>
    <w:rsid w:val="32F2298E"/>
    <w:rsid w:val="3775061C"/>
    <w:rsid w:val="391653C6"/>
    <w:rsid w:val="391A0D07"/>
    <w:rsid w:val="3A221F88"/>
    <w:rsid w:val="3A9243B1"/>
    <w:rsid w:val="3A960C55"/>
    <w:rsid w:val="3C3C17A7"/>
    <w:rsid w:val="3D1B0EB9"/>
    <w:rsid w:val="3D605157"/>
    <w:rsid w:val="3F032A7E"/>
    <w:rsid w:val="40DE672F"/>
    <w:rsid w:val="410F13DC"/>
    <w:rsid w:val="41325C7C"/>
    <w:rsid w:val="45074767"/>
    <w:rsid w:val="45244FCC"/>
    <w:rsid w:val="45264ACC"/>
    <w:rsid w:val="488635D6"/>
    <w:rsid w:val="48B001F1"/>
    <w:rsid w:val="48BB3FC0"/>
    <w:rsid w:val="4C911E1C"/>
    <w:rsid w:val="4CAF0431"/>
    <w:rsid w:val="503654F7"/>
    <w:rsid w:val="52AC0188"/>
    <w:rsid w:val="52EA60B7"/>
    <w:rsid w:val="53241C8D"/>
    <w:rsid w:val="54B42771"/>
    <w:rsid w:val="55081ED2"/>
    <w:rsid w:val="563C6611"/>
    <w:rsid w:val="5661258D"/>
    <w:rsid w:val="56D00445"/>
    <w:rsid w:val="58832C8B"/>
    <w:rsid w:val="58A03D77"/>
    <w:rsid w:val="58C241B6"/>
    <w:rsid w:val="59750258"/>
    <w:rsid w:val="5ABC2824"/>
    <w:rsid w:val="5BCF1B46"/>
    <w:rsid w:val="5D683D07"/>
    <w:rsid w:val="5E3D02CB"/>
    <w:rsid w:val="5ED45ACE"/>
    <w:rsid w:val="61044D4E"/>
    <w:rsid w:val="621357FA"/>
    <w:rsid w:val="6241516D"/>
    <w:rsid w:val="659A7A1B"/>
    <w:rsid w:val="66401960"/>
    <w:rsid w:val="67424125"/>
    <w:rsid w:val="68D71152"/>
    <w:rsid w:val="69D35574"/>
    <w:rsid w:val="69F413EB"/>
    <w:rsid w:val="6A6A44C8"/>
    <w:rsid w:val="6B643BBC"/>
    <w:rsid w:val="6C1B1319"/>
    <w:rsid w:val="6C426C43"/>
    <w:rsid w:val="6CCD2C95"/>
    <w:rsid w:val="6DFF3101"/>
    <w:rsid w:val="71120FC8"/>
    <w:rsid w:val="72C84F6A"/>
    <w:rsid w:val="73147EA8"/>
    <w:rsid w:val="7426310B"/>
    <w:rsid w:val="746B3E4D"/>
    <w:rsid w:val="768E26DC"/>
    <w:rsid w:val="77BF27C8"/>
    <w:rsid w:val="797A378B"/>
    <w:rsid w:val="7998038C"/>
    <w:rsid w:val="7AA24B61"/>
    <w:rsid w:val="7ABD440F"/>
    <w:rsid w:val="7DC2254C"/>
    <w:rsid w:val="7DCA4A14"/>
    <w:rsid w:val="7E2A6BF1"/>
    <w:rsid w:val="7E5C68D9"/>
    <w:rsid w:val="7FE6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link w:val="18"/>
    <w:qFormat/>
    <w:uiPriority w:val="0"/>
    <w:pPr>
      <w:pageBreakBefore/>
      <w:spacing w:before="100" w:beforeLines="100" w:beforeAutospacing="0" w:after="100" w:afterLines="100" w:afterAutospacing="0"/>
      <w:ind w:firstLine="0" w:firstLineChars="0"/>
      <w:jc w:val="center"/>
      <w:outlineLvl w:val="0"/>
    </w:pPr>
    <w:rPr>
      <w:rFonts w:ascii="Times New Roman" w:hAnsi="Times New Roman" w:eastAsia="仿宋" w:cs="宋体"/>
      <w:b/>
      <w:bCs/>
      <w:kern w:val="44"/>
      <w:sz w:val="32"/>
      <w:szCs w:val="48"/>
      <w:lang w:bidi="ar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/>
      <w:sz w:val="24"/>
    </w:rPr>
  </w:style>
  <w:style w:type="paragraph" w:styleId="6">
    <w:name w:val="heading 3"/>
    <w:basedOn w:val="1"/>
    <w:next w:val="1"/>
    <w:link w:val="19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643" w:firstLineChars="200"/>
      <w:jc w:val="left"/>
      <w:outlineLvl w:val="2"/>
    </w:pPr>
    <w:rPr>
      <w:rFonts w:ascii="黑体" w:hAnsi="黑体" w:eastAsia="黑体" w:cs="黑体"/>
      <w:szCs w:val="32"/>
    </w:rPr>
  </w:style>
  <w:style w:type="paragraph" w:styleId="7">
    <w:name w:val="heading 4"/>
    <w:basedOn w:val="1"/>
    <w:next w:val="1"/>
    <w:semiHidden/>
    <w:unhideWhenUsed/>
    <w:qFormat/>
    <w:uiPriority w:val="0"/>
    <w:pPr>
      <w:keepNext/>
      <w:keepLines/>
      <w:pageBreakBefore/>
      <w:spacing w:before="75" w:beforeAutospacing="0" w:after="150" w:afterAutospacing="0" w:line="855" w:lineRule="exact"/>
      <w:ind w:firstLine="0" w:firstLineChars="0"/>
      <w:jc w:val="center"/>
      <w:outlineLvl w:val="3"/>
    </w:pPr>
    <w:rPr>
      <w:rFonts w:ascii="Times New Roman" w:hAnsi="Times New Roman" w:eastAsia="仿宋" w:cs="黑体"/>
      <w:b/>
      <w:sz w:val="32"/>
      <w:szCs w:val="22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2">
    <w:name w:val="语文标题"/>
    <w:basedOn w:val="7"/>
    <w:next w:val="1"/>
    <w:qFormat/>
    <w:uiPriority w:val="0"/>
    <w:pPr>
      <w:jc w:val="center"/>
    </w:pPr>
    <w:rPr>
      <w:rFonts w:ascii="Times New Roman" w:hAnsi="Times New Roman" w:eastAsia="仿宋"/>
      <w:sz w:val="30"/>
    </w:rPr>
  </w:style>
  <w:style w:type="character" w:customStyle="1" w:styleId="13">
    <w:name w:val="标题 2 Char"/>
    <w:basedOn w:val="11"/>
    <w:link w:val="5"/>
    <w:qFormat/>
    <w:uiPriority w:val="0"/>
    <w:rPr>
      <w:rFonts w:ascii="Arial" w:hAnsi="Arial" w:eastAsia="黑体" w:cs="Microsoft JhengHei"/>
      <w:bCs/>
      <w:color w:val="auto"/>
      <w:kern w:val="0"/>
      <w:sz w:val="24"/>
      <w:szCs w:val="20"/>
    </w:rPr>
  </w:style>
  <w:style w:type="paragraph" w:customStyle="1" w:styleId="14">
    <w:name w:val="请开始答题"/>
    <w:basedOn w:val="1"/>
    <w:qFormat/>
    <w:uiPriority w:val="0"/>
    <w:pPr>
      <w:ind w:firstLine="643" w:firstLineChars="200"/>
      <w:jc w:val="left"/>
    </w:pPr>
    <w:rPr>
      <w:rFonts w:ascii="Times New Roman" w:hAnsi="Times New Roman" w:eastAsia="楷体" w:cs="黑体"/>
      <w:b/>
      <w:szCs w:val="22"/>
    </w:rPr>
  </w:style>
  <w:style w:type="paragraph" w:customStyle="1" w:styleId="15">
    <w:name w:val="标题２－参考时限"/>
    <w:basedOn w:val="5"/>
    <w:next w:val="1"/>
    <w:qFormat/>
    <w:uiPriority w:val="0"/>
    <w:pPr>
      <w:snapToGrid w:val="0"/>
    </w:pPr>
  </w:style>
  <w:style w:type="paragraph" w:customStyle="1" w:styleId="16">
    <w:name w:val="标题２（参考时限）"/>
    <w:basedOn w:val="1"/>
    <w:qFormat/>
    <w:uiPriority w:val="0"/>
    <w:pPr>
      <w:spacing w:before="400" w:line="360" w:lineRule="auto"/>
    </w:pPr>
    <w:rPr>
      <w:rFonts w:ascii="Times New Roman" w:hAnsi="Times New Roman" w:eastAsia="宋体" w:cs="黑体"/>
      <w:szCs w:val="22"/>
    </w:rPr>
  </w:style>
  <w:style w:type="paragraph" w:customStyle="1" w:styleId="17">
    <w:name w:val="标题３（请开始答题）"/>
    <w:basedOn w:val="1"/>
    <w:qFormat/>
    <w:uiPriority w:val="0"/>
    <w:pPr>
      <w:spacing w:before="300" w:line="240" w:lineRule="auto"/>
      <w:ind w:firstLine="643" w:firstLineChars="200"/>
      <w:jc w:val="left"/>
    </w:pPr>
    <w:rPr>
      <w:rFonts w:ascii="Times New Roman" w:hAnsi="Times New Roman" w:eastAsia="黑体" w:cs="黑体"/>
      <w:szCs w:val="22"/>
    </w:rPr>
  </w:style>
  <w:style w:type="character" w:customStyle="1" w:styleId="18">
    <w:name w:val="标题 1 Char"/>
    <w:link w:val="4"/>
    <w:qFormat/>
    <w:uiPriority w:val="0"/>
    <w:rPr>
      <w:rFonts w:ascii="Times New Roman" w:hAnsi="Times New Roman" w:eastAsia="仿宋" w:cs="宋体"/>
      <w:b/>
      <w:kern w:val="44"/>
      <w:sz w:val="32"/>
      <w:szCs w:val="24"/>
    </w:rPr>
  </w:style>
  <w:style w:type="character" w:customStyle="1" w:styleId="19">
    <w:name w:val="标题 3 Char1"/>
    <w:link w:val="6"/>
    <w:qFormat/>
    <w:uiPriority w:val="0"/>
    <w:rPr>
      <w:rFonts w:ascii="黑体" w:hAnsi="黑体" w:eastAsia="黑体" w:cs="黑体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1042</Words>
  <Characters>1042</Characters>
  <Lines>0</Lines>
  <Paragraphs>0</Paragraphs>
  <TotalTime>9</TotalTime>
  <ScaleCrop>false</ScaleCrop>
  <LinksUpToDate>false</LinksUpToDate>
  <CharactersWithSpaces>1043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2019-07-26T01:17:00Z</dcterms:created>
  <dc:creator>Administrator</dc:creator>
  <cp:lastModifiedBy>梅格安</cp:lastModifiedBy>
  <dcterms:modified xsi:type="dcterms:W3CDTF">2022-06-30T03:46:32Z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DCD4A9ACD6BC4D4486EF2573D378A809</vt:lpwstr>
  </property>
</Properties>
</file>